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1665998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76274" cy="6191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pt;height:48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</w: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 w:val="30"/>
          <w:szCs w:val="30"/>
        </w:rPr>
        <w:t xml:space="preserve">по вопросам семьи и детей</w: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/>
    </w:p>
    <w:p>
      <w:pPr>
        <w:pStyle w:val="772"/>
        <w:spacing w:before="0" w:after="0"/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/>
    </w:p>
    <w:tbl>
      <w:tblPr>
        <w:tblW w:w="9645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19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color w:val="000000" w:themeColor="text1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color w:val="000000" w:themeColor="text1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1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19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 w:themeColor="text1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color w:val="000000" w:themeColor="text1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</w:rPr>
            </w:r>
            <w:r/>
          </w:p>
        </w:tc>
      </w:tr>
    </w:tbl>
    <w:p>
      <w:pPr>
        <w:pStyle w:val="926"/>
        <w:jc w:val="center"/>
        <w:spacing w:before="480"/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вопросам семьи и детей</w:t>
      </w:r>
      <w:r/>
    </w:p>
    <w:p>
      <w:pPr>
        <w:pStyle w:val="926"/>
        <w:jc w:val="center"/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 от 27.03.2025 № 2-п</w:t>
      </w:r>
      <w:r/>
    </w:p>
    <w:p>
      <w:pPr>
        <w:pStyle w:val="926"/>
        <w:jc w:val="center"/>
      </w:pPr>
      <w:r/>
      <w:r/>
    </w:p>
    <w:p>
      <w:pPr>
        <w:pStyle w:val="926"/>
        <w:jc w:val="center"/>
      </w:pPr>
      <w:r/>
      <w:r/>
    </w:p>
    <w:p>
      <w:pPr>
        <w:pStyle w:val="926"/>
        <w:jc w:val="center"/>
      </w:pPr>
      <w:r/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</w:t>
      </w:r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/>
    </w:p>
    <w:p>
      <w:pPr>
        <w:ind w:firstLine="720"/>
        <w:jc w:val="both"/>
      </w:pPr>
      <w:r>
        <w:rPr>
          <w:rFonts w:ascii="PT Astra Serif" w:hAnsi="PT Astra Serif"/>
          <w:sz w:val="26"/>
          <w:szCs w:val="26"/>
        </w:rPr>
        <w:t xml:space="preserve">1. Внести в приказ Департамента по вопросам семьи и детей Томской области от 27.03.2025 № 2-п «О создании пунктов проката предметов первой необходимости для новорожденны</w:t>
      </w:r>
      <w:r>
        <w:rPr>
          <w:rFonts w:ascii="PT Astra Serif" w:hAnsi="PT Astra Serif"/>
          <w:sz w:val="26"/>
          <w:szCs w:val="26"/>
        </w:rPr>
        <w:t xml:space="preserve">х» (Официальный интер</w:t>
      </w:r>
      <w:r>
        <w:rPr>
          <w:rFonts w:ascii="PT Astra Serif" w:hAnsi="PT Astra Serif"/>
          <w:sz w:val="26"/>
          <w:szCs w:val="26"/>
        </w:rPr>
        <w:t xml:space="preserve">нет портал правовой информации </w:t>
      </w:r>
      <w:r>
        <w:rPr>
          <w:rFonts w:ascii="PT Astra Serif" w:hAnsi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pravo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gov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lang w:val="en-US"/>
        </w:rPr>
        <w:t xml:space="preserve">ru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eastAsia="Arial" w:cs="PT Astra Serif"/>
          <w:color w:val="000000" w:themeColor="text1"/>
          <w:sz w:val="26"/>
          <w:szCs w:val="26"/>
          <w:highlight w:val="white"/>
        </w:rPr>
        <w:t xml:space="preserve">28.03.2025</w:t>
      </w:r>
      <w:r>
        <w:rPr>
          <w:rFonts w:ascii="PT Astra Serif" w:hAnsi="PT Astra Serif"/>
          <w:sz w:val="26"/>
          <w:szCs w:val="26"/>
        </w:rPr>
        <w:t xml:space="preserve">, № </w:t>
      </w:r>
      <w:r>
        <w:rPr>
          <w:rFonts w:ascii="PT Astra Serif" w:hAnsi="PT Astra Serif" w:eastAsia="Arial" w:cs="PT Astra Serif"/>
          <w:color w:val="000000" w:themeColor="text1"/>
          <w:sz w:val="26"/>
          <w:szCs w:val="26"/>
          <w:highlight w:val="white"/>
        </w:rPr>
        <w:t xml:space="preserve">7001202503280002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следующие изменения: 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b w:val="0"/>
          <w:bCs w:val="0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1) в пункте 1 слов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а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 «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(коляски, кроватки,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пеленальные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 столики и др.) для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студенческих, молодых семей, одиноких матерей, многодетных семей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, семей участников специальной военной операции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»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заменить словами «детей в отдельных категориях семей»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  <w:lang w:val="en-US"/>
        </w:rPr>
        <w:t xml:space="preserve">;</w:t>
      </w:r>
      <w:r>
        <w:rPr>
          <w:b w:val="0"/>
          <w:bCs w:val="0"/>
          <w:highlight w:val="white"/>
        </w:rPr>
      </w:r>
      <w:r/>
    </w:p>
    <w:p>
      <w:pPr>
        <w:ind w:firstLine="709"/>
        <w:jc w:val="both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2) в пункте 2 слова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«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(коляски, кроватки,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пеленальные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 столики и др.) для студенческих,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»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 заменить словами «детей в отдельных категориях семей»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en-US"/>
        </w:rPr>
        <w:t xml:space="preserve">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3)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в подпункте 1) пункта 3 слова «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(коляски, кроватки,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пеленальные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 столики и др.)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для студенческих, молодых семей, одиноких матерей, многодетных семей,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 семей участников специальной военной операции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»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 заменить словами «детей в отдельных категориях семей»;</w:t>
      </w:r>
      <w:r>
        <w:rPr>
          <w:b w:val="0"/>
          <w:bCs w:val="0"/>
          <w:highlight w:val="white"/>
        </w:rPr>
      </w:r>
      <w:r/>
    </w:p>
    <w:p>
      <w:pPr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4) 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в Положении о пункте проката предметов первой необходимости для новорожденных (коляски, кроватки, 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пеленальные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операции» (далее – Положение), утвержденном указанным приказом:</w:t>
      </w: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white"/>
        </w:rPr>
        <w:t xml:space="preserve">а) в наименовании слов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а «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(коляски, кроватки, пеленальные столики и др.) для студенческих, молодых семей, одиноких матерей, многодетных се</w:t>
      </w:r>
      <w:r>
        <w:rPr>
          <w:rFonts w:ascii="PT Astra Serif" w:hAnsi="PT Astra Serif" w:cs="PT Astra Serif"/>
          <w:sz w:val="26"/>
          <w:szCs w:val="26"/>
        </w:rPr>
        <w:t xml:space="preserve">мей, семей участников специальной военной операции» заменить словами </w:t>
      </w:r>
      <w:r>
        <w:rPr>
          <w:rFonts w:ascii="PT Astra Serif" w:hAnsi="PT Astra Serif"/>
          <w:sz w:val="26"/>
          <w:szCs w:val="26"/>
        </w:rPr>
        <w:t xml:space="preserve">«детей в отдельных категориях семей»;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б) в пункте 2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  <w:lang w:val="en-US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подпункт 3) изложить в следующей редакции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«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3)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единственный родитель (усыновитель) - лицо, являющееся родителем (усыновителем) ребенка в случае, если другой родитель (усыновитель) ребенка неизвестен, призн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ан недееспособным, умер, объявлен умершим, признан безвестно отсут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ствующим или лишен родительских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прав либо место его нахождения не установ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val="ru-RU"/>
        </w:rPr>
        <w:t xml:space="preserve">лено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»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</w:r>
      <w:r>
        <w:rPr>
          <w:highlight w:val="white"/>
        </w:rPr>
      </w:r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дополнить подпунктами 6), 7) следующего содержания</w:t>
      </w:r>
      <w:r>
        <w:rPr>
          <w:rFonts w:ascii="PT Astra Serif" w:hAnsi="PT Astra Serif" w:cs="PT Astra Serif"/>
          <w:sz w:val="26"/>
          <w:szCs w:val="26"/>
          <w:highlight w:val="white"/>
          <w:lang w:val="en-US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</w:r>
      <w:r>
        <w:rPr>
          <w:highlight w:val="white"/>
        </w:rPr>
      </w:r>
    </w:p>
    <w:p>
      <w:pPr>
        <w:pStyle w:val="942"/>
        <w:ind w:firstLine="709"/>
        <w:jc w:val="both"/>
        <w:spacing w:before="0" w:beforeAutospacing="0"/>
        <w:rPr>
          <w:highlight w:val="white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«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6)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 семьи с детьми-инвалидами -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ru-RU"/>
        </w:rPr>
        <w:t xml:space="preserve">семьи воспитывающие ребенка-инвалида (детей-инвалидов), включая рожденных (усыновленных)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en-US"/>
        </w:rPr>
        <w:t xml:space="preserve">;</w:t>
      </w:r>
      <w:r>
        <w:rPr>
          <w:highlight w:val="white"/>
        </w:rPr>
      </w:r>
      <w:r>
        <w:rPr>
          <w:highlight w:val="white"/>
        </w:rPr>
      </w:r>
    </w:p>
    <w:p>
      <w:pPr>
        <w:pStyle w:val="942"/>
        <w:ind w:firstLine="709"/>
        <w:jc w:val="both"/>
        <w:spacing w:before="0" w:beforeAutospacing="0"/>
        <w:rPr>
          <w:highlight w:val="white"/>
        </w:rPr>
        <w:suppressLineNumbers w:val="0"/>
      </w:pP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ru-RU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7)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ru-RU"/>
        </w:rPr>
        <w:t xml:space="preserve">малоимущие семьи - семьи, среднедушевой доход которых ниже величины прожиточного минимума, установленного в Томской области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»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b w:val="0"/>
          <w:bCs w:val="0"/>
          <w:color w:val="000000"/>
          <w:sz w:val="26"/>
          <w:szCs w:val="26"/>
          <w:highlight w:val="white"/>
          <w:lang w:val="ru-RU"/>
        </w:rPr>
      </w:r>
      <w:r>
        <w:rPr>
          <w:highlight w:val="white"/>
        </w:rPr>
      </w:r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в) п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ункт 3 дополнить подпунктами 6), 7) следующего содер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жания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</w:r>
      <w:r/>
    </w:p>
    <w:p>
      <w:pPr>
        <w:pStyle w:val="942"/>
        <w:ind w:firstLine="709"/>
        <w:jc w:val="both"/>
        <w:spacing w:before="0" w:beforeAutospacing="0"/>
        <w:rPr>
          <w:rFonts w:ascii="PT Astra Serif" w:hAnsi="PT Astra Serif" w:cs="PT Astra Serif"/>
          <w:b w:val="0"/>
          <w:bCs w:val="0"/>
          <w:color w:val="000000"/>
          <w:sz w:val="26"/>
          <w:szCs w:val="26"/>
          <w:highlight w:val="white"/>
          <w:lang w:val="ru-RU"/>
        </w:rPr>
        <w:suppressLineNumbers w:val="0"/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«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6)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 семьи с детьми-инвалидами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en-US"/>
        </w:rPr>
        <w:t xml:space="preserve">;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ru-RU"/>
        </w:rPr>
      </w:r>
      <w:r/>
    </w:p>
    <w:p>
      <w:pPr>
        <w:pStyle w:val="942"/>
        <w:ind w:firstLine="709"/>
        <w:jc w:val="both"/>
        <w:spacing w:before="0" w:beforeAutospacing="0"/>
        <w:rPr>
          <w:rFonts w:ascii="PT Astra Serif" w:hAnsi="PT Astra Serif" w:cs="PT Astra Serif"/>
          <w:b w:val="0"/>
          <w:bCs w:val="0"/>
          <w:color w:val="000000"/>
          <w:sz w:val="26"/>
          <w:szCs w:val="26"/>
          <w:highlight w:val="white"/>
          <w:lang w:val="ru-RU"/>
        </w:rPr>
        <w:suppressLineNumbers w:val="0"/>
      </w:pP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ru-RU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7) </w:t>
      </w:r>
      <w:r>
        <w:rPr>
          <w:rFonts w:ascii="PT Astra Serif" w:hAnsi="PT Astra Serif" w:eastAsia="Times New Roman" w:cs="PT Astra Serif"/>
          <w:b w:val="0"/>
          <w:bCs w:val="0"/>
          <w:color w:val="000000"/>
          <w:sz w:val="26"/>
          <w:szCs w:val="26"/>
          <w:highlight w:val="white"/>
          <w:lang w:val="ru-RU"/>
        </w:rPr>
        <w:t xml:space="preserve">малоимущие семьи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»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  <w:lang w:val="ru-RU"/>
        </w:rPr>
        <w:t xml:space="preserve">;</w:t>
      </w:r>
      <w:r>
        <w:rPr>
          <w:rFonts w:ascii="PT Astra Serif" w:hAnsi="PT Astra Serif" w:cs="PT Astra Serif"/>
          <w:b w:val="0"/>
          <w:bCs w:val="0"/>
          <w:color w:val="000000"/>
          <w:sz w:val="26"/>
          <w:szCs w:val="26"/>
          <w:highlight w:val="whit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lang w:val="ru-RU"/>
        </w:rPr>
      </w:pPr>
      <w:r>
        <w:rPr>
          <w:rFonts w:ascii="PT Astra Serif" w:hAnsi="PT Astra Serif" w:cs="PT Astra Serif"/>
          <w:sz w:val="26"/>
          <w:szCs w:val="26"/>
          <w:lang w:val="ru-RU"/>
        </w:rPr>
        <w:t xml:space="preserve">г) в пункте 4 слова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 «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, рожденного после 1 января 2025 года,</w:t>
      </w:r>
      <w:r>
        <w:rPr>
          <w:rFonts w:ascii="PT Astra Serif" w:hAnsi="PT Astra Serif" w:cs="PT Astra Serif"/>
          <w:sz w:val="26"/>
          <w:szCs w:val="26"/>
          <w:highlight w:val="white"/>
          <w:lang w:val="ru-RU"/>
        </w:rPr>
        <w:t xml:space="preserve">» иск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лючить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lang w:val="ru-RU"/>
        </w:rPr>
      </w:pPr>
      <w:r>
        <w:rPr>
          <w:rFonts w:ascii="PT Astra Serif" w:hAnsi="PT Astra Serif" w:cs="PT Astra Serif"/>
          <w:sz w:val="26"/>
          <w:szCs w:val="26"/>
          <w:lang w:val="ru-RU"/>
        </w:rPr>
        <w:t xml:space="preserve">д) в пункте 8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: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lang w:val="ru-RU"/>
        </w:rPr>
      </w:pPr>
      <w:r>
        <w:rPr>
          <w:rFonts w:ascii="PT Astra Serif" w:hAnsi="PT Astra Serif" w:cs="PT Astra Serif"/>
          <w:sz w:val="26"/>
          <w:szCs w:val="26"/>
          <w:lang w:val="ru-RU"/>
        </w:rPr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в подпункте 3) слова «, рожденного после 01.01.2025» исключить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по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дпункт 12) изложить в следующей редакции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en-US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«12) </w:t>
      </w:r>
      <w:r>
        <w:rPr>
          <w:rFonts w:ascii="PT Astra Serif" w:hAnsi="PT Astra Serif" w:cs="PT Astra Serif"/>
          <w:sz w:val="26"/>
          <w:szCs w:val="26"/>
        </w:rPr>
        <w:t xml:space="preserve">копии документов, подтверждающих отсутствие второго родителя (усыновителя)(для единственного родителя)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en-US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дополнить подпунктами 13, 14 следующего содержания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: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left="0" w:right="0" w:firstLine="709"/>
        <w:jc w:val="both"/>
        <w:spacing w:before="0" w:after="0" w:line="288" w:lineRule="atLeast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«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13)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копию справки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Центра социальной поддержки населения Томской области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 по месту жительства либо месту пребывания о получении государственной социальной помощи (для малоимущей семьи)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/>
    </w:p>
    <w:p>
      <w:pPr>
        <w:ind w:left="0" w:right="0" w:firstLine="709"/>
        <w:jc w:val="both"/>
        <w:spacing w:before="0" w:after="0" w:line="288" w:lineRule="atLeast"/>
        <w:rPr>
          <w:rFonts w:ascii="PT Astra Serif" w:hAnsi="PT Astra Serif" w:cs="PT Astra Serif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14)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</w:rPr>
        <w:t xml:space="preserve">справку, подтверждающую факт установления инвалидности, выданную федеральным государственным учреждением медико-социальной экспертизы (для семьи, воспитывающей ребенка-инвалида).»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5) в Приложении № 1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6)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 в Приложении № 2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7)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 в Приложении № 3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8)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 в Приложении № 4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9)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 в Приложении № 5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10)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 в Приложении № 6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en-US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ind w:firstLine="709"/>
        <w:jc w:val="both"/>
        <w:spacing w:before="0" w:beforeAutospacing="0"/>
        <w:rPr>
          <w:rFonts w:ascii="PT Astra Serif" w:hAnsi="PT Astra Serif" w:cs="PT Astra Serif"/>
          <w:sz w:val="26"/>
          <w:szCs w:val="26"/>
          <w:lang w:val="ru-RU"/>
        </w:rPr>
      </w:pP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11) 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в Приложении № 7 к Положению слова «</w:t>
      </w:r>
      <w:r>
        <w:rPr>
          <w:rFonts w:ascii="PT Astra Serif" w:hAnsi="PT Astra Serif" w:cs="PT Astra Serif"/>
          <w:sz w:val="26"/>
          <w:szCs w:val="26"/>
        </w:rPr>
        <w:t xml:space="preserve">(коляски, кроватки, </w:t>
      </w:r>
      <w:r>
        <w:rPr>
          <w:rFonts w:ascii="PT Astra Serif" w:hAnsi="PT Astra Serif" w:cs="PT Astra Serif"/>
          <w:sz w:val="26"/>
          <w:szCs w:val="26"/>
        </w:rPr>
        <w:t xml:space="preserve">пеленальные</w:t>
      </w:r>
      <w:r>
        <w:rPr>
          <w:rFonts w:ascii="PT Astra Serif" w:hAnsi="PT Astra Serif" w:cs="PT Astra Serif"/>
          <w:sz w:val="26"/>
          <w:szCs w:val="26"/>
        </w:rPr>
        <w:t xml:space="preserve"> столики и др.) для студенческих, молодых семей, одиноких матерей, многодетных семей, семей участников специальной военной операции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» заменить словами «детей в отдельных категориях семей»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2. Настоящий приказ вступает в силу со дня его официального опубликования и д</w:t>
      </w:r>
      <w:r>
        <w:rPr>
          <w:rFonts w:ascii="PT Astra Serif" w:hAnsi="PT Astra Serif" w:cs="Times New Roman"/>
          <w:sz w:val="26"/>
          <w:szCs w:val="26"/>
        </w:rPr>
        <w:t xml:space="preserve">ействует до 31 декабря 2027 года.</w:t>
      </w:r>
      <w:r/>
    </w:p>
    <w:p>
      <w:pPr>
        <w:pStyle w:val="926"/>
        <w:ind w:firstLine="709"/>
        <w:jc w:val="both"/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r>
        <w:rPr>
          <w:rFonts w:ascii="PT Astra Serif" w:hAnsi="PT Astra Serif" w:cs="Times New Roman"/>
          <w:sz w:val="26"/>
          <w:szCs w:val="26"/>
        </w:rPr>
        <w:t xml:space="preserve">Контроль за</w:t>
      </w:r>
      <w:r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  <w:r/>
    </w:p>
    <w:p>
      <w:pPr>
        <w:pStyle w:val="926"/>
        <w:ind w:firstLine="709"/>
        <w:jc w:val="both"/>
      </w:pPr>
      <w:r/>
      <w:r/>
    </w:p>
    <w:p>
      <w:pPr>
        <w:pStyle w:val="926"/>
        <w:ind w:firstLine="709"/>
        <w:jc w:val="both"/>
      </w:pPr>
      <w:r/>
      <w:r/>
    </w:p>
    <w:p>
      <w:pPr>
        <w:pStyle w:val="926"/>
        <w:ind w:firstLine="0"/>
        <w:jc w:val="both"/>
      </w:pPr>
      <w:r/>
      <w:r/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7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7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0"/>
            <w:r>
              <w:rPr>
                <w:color w:val="000000" w:themeColor="text1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3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Н.Б. Извекова</w:t>
            </w:r>
            <w:r/>
          </w:p>
        </w:tc>
      </w:tr>
    </w:tbl>
    <w:p>
      <w:pPr>
        <w:jc w:val="both"/>
        <w:tabs>
          <w:tab w:val="left" w:pos="7088" w:leader="none"/>
        </w:tabs>
      </w:pPr>
      <w:r/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jc w:val="both"/>
      </w:pPr>
      <w:r>
        <w:rPr>
          <w:rFonts w:ascii="PT Astra Serif" w:hAnsi="PT Astra Serif"/>
          <w:sz w:val="18"/>
          <w:szCs w:val="18"/>
        </w:rPr>
        <w:t xml:space="preserve">Коголь</w:t>
      </w:r>
      <w:r>
        <w:rPr>
          <w:rFonts w:ascii="PT Astra Serif" w:hAnsi="PT Astra Serif"/>
          <w:sz w:val="18"/>
          <w:szCs w:val="18"/>
        </w:rPr>
        <w:t xml:space="preserve"> Татьяна Николаевна </w:t>
      </w:r>
      <w:r/>
    </w:p>
    <w:p>
      <w:pPr>
        <w:jc w:val="both"/>
      </w:pPr>
      <w:r>
        <w:rPr>
          <w:rFonts w:ascii="PT Astra Serif" w:hAnsi="PT Astra Serif"/>
          <w:sz w:val="18"/>
          <w:szCs w:val="18"/>
        </w:rPr>
        <w:t xml:space="preserve">8 (3822) 713 – 983</w:t>
      </w:r>
      <w:r/>
    </w:p>
    <w:p>
      <w:r/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851" w:bottom="1134" w:left="1418" w:header="1134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5</w:t>
    </w:r>
    <w:r>
      <w:rPr>
        <w:rFonts w:ascii="PT Astra Serif" w:hAnsi="PT Astra Serif"/>
        <w:b w:val="0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81">
    <w:name w:val="Heading 1"/>
    <w:link w:val="75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2">
    <w:name w:val="Heading 2"/>
    <w:link w:val="75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3">
    <w:name w:val="Heading 3"/>
    <w:link w:val="75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4">
    <w:name w:val="Heading 4"/>
    <w:link w:val="75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5">
    <w:name w:val="Heading 5"/>
    <w:link w:val="7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6">
    <w:name w:val="Heading 6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7">
    <w:name w:val="Heading 7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8">
    <w:name w:val="Heading 8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9">
    <w:name w:val="Heading 9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table" w:styleId="693" w:customStyle="1">
    <w:name w:val="Plain Table 1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 w:customStyle="1">
    <w:name w:val="Plain Table 2"/>
    <w:basedOn w:val="69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 w:customStyle="1">
    <w:name w:val="Plain Table 3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 w:customStyle="1">
    <w:name w:val="Plain Table 4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Plain Table 5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1 Light"/>
    <w:basedOn w:val="69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2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3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4"/>
    <w:basedOn w:val="69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2" w:customStyle="1">
    <w:name w:val="Grid Table 5 Dark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3" w:customStyle="1">
    <w:name w:val="Grid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4" w:customStyle="1">
    <w:name w:val="Grid Table 7 Colorful"/>
    <w:basedOn w:val="69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05" w:customStyle="1">
    <w:name w:val="List Table 1 Light"/>
    <w:basedOn w:val="69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List Table 2"/>
    <w:basedOn w:val="69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7" w:customStyle="1">
    <w:name w:val="List Table 3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List Table 4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List Table 5 Dark"/>
    <w:basedOn w:val="69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0" w:customStyle="1">
    <w:name w:val="List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1" w:customStyle="1">
    <w:name w:val="List Table 7 Colorful"/>
    <w:basedOn w:val="69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character" w:styleId="712" w:customStyle="1">
    <w:name w:val="Endnote Text Char"/>
    <w:uiPriority w:val="99"/>
    <w:rPr>
      <w:sz w:val="20"/>
    </w:rPr>
  </w:style>
  <w:style w:type="character" w:styleId="713" w:customStyle="1">
    <w:name w:val="Heading 1 Char"/>
    <w:basedOn w:val="690"/>
    <w:uiPriority w:val="9"/>
    <w:rPr>
      <w:rFonts w:ascii="Arial" w:hAnsi="Arial" w:eastAsia="Arial" w:cs="Arial"/>
      <w:sz w:val="40"/>
      <w:szCs w:val="40"/>
    </w:rPr>
  </w:style>
  <w:style w:type="character" w:styleId="714" w:customStyle="1">
    <w:name w:val="Heading 2 Char"/>
    <w:basedOn w:val="690"/>
    <w:uiPriority w:val="9"/>
    <w:rPr>
      <w:rFonts w:ascii="Arial" w:hAnsi="Arial" w:eastAsia="Arial" w:cs="Arial"/>
      <w:sz w:val="34"/>
    </w:rPr>
  </w:style>
  <w:style w:type="character" w:styleId="715" w:customStyle="1">
    <w:name w:val="Heading 3 Char"/>
    <w:basedOn w:val="690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Heading 4 Char"/>
    <w:basedOn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17" w:customStyle="1">
    <w:name w:val="Heading 5 Char"/>
    <w:basedOn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Heading 6 Char"/>
    <w:basedOn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Heading 7 Char"/>
    <w:basedOn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Heading 8 Char"/>
    <w:basedOn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Heading 9 Char"/>
    <w:basedOn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722" w:customStyle="1">
    <w:name w:val="Title Char"/>
    <w:basedOn w:val="690"/>
    <w:uiPriority w:val="10"/>
    <w:rPr>
      <w:sz w:val="48"/>
      <w:szCs w:val="48"/>
    </w:rPr>
  </w:style>
  <w:style w:type="character" w:styleId="723" w:customStyle="1">
    <w:name w:val="Subtitle Char"/>
    <w:basedOn w:val="690"/>
    <w:uiPriority w:val="11"/>
    <w:rPr>
      <w:sz w:val="24"/>
      <w:szCs w:val="24"/>
    </w:rPr>
  </w:style>
  <w:style w:type="character" w:styleId="724" w:customStyle="1">
    <w:name w:val="Quote Char"/>
    <w:uiPriority w:val="29"/>
    <w:rPr>
      <w:i/>
    </w:rPr>
  </w:style>
  <w:style w:type="character" w:styleId="725" w:customStyle="1">
    <w:name w:val="Intense Quote Char"/>
    <w:uiPriority w:val="30"/>
    <w:rPr>
      <w:i/>
    </w:rPr>
  </w:style>
  <w:style w:type="character" w:styleId="726" w:customStyle="1">
    <w:name w:val="Header Char"/>
    <w:basedOn w:val="690"/>
    <w:uiPriority w:val="99"/>
  </w:style>
  <w:style w:type="character" w:styleId="727" w:customStyle="1">
    <w:name w:val="Footer Char"/>
    <w:basedOn w:val="690"/>
    <w:uiPriority w:val="99"/>
  </w:style>
  <w:style w:type="character" w:styleId="728" w:customStyle="1">
    <w:name w:val="Caption Char"/>
    <w:uiPriority w:val="99"/>
  </w:style>
  <w:style w:type="table" w:styleId="729" w:customStyle="1">
    <w:name w:val="Таблица простая 11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Таблица простая 21"/>
    <w:basedOn w:val="691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31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Таблица простая 41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Таблица простая 51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Таблица-сетка 1 светлая1"/>
    <w:basedOn w:val="69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Таблица-сетка 21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Таблица-сетка 31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Таблица-сетка 41"/>
    <w:basedOn w:val="69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 w:customStyle="1">
    <w:name w:val="Таблица-сетка 5 темная1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39" w:customStyle="1">
    <w:name w:val="Таблица-сетка 6 цветная1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0" w:customStyle="1">
    <w:name w:val="Таблица-сетка 7 цветная1"/>
    <w:basedOn w:val="69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Список-таблица 1 светлая1"/>
    <w:basedOn w:val="69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Список-таблица 21"/>
    <w:basedOn w:val="69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3" w:customStyle="1">
    <w:name w:val="Список-таблица 31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Список-таблица 41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Список-таблица 5 темная1"/>
    <w:basedOn w:val="69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6" w:customStyle="1">
    <w:name w:val="Список-таблица 6 цветная1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7" w:customStyle="1">
    <w:name w:val="Список-таблица 7 цветная1"/>
    <w:basedOn w:val="69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8" w:customStyle="1">
    <w:name w:val="Footnote Text Char"/>
    <w:uiPriority w:val="99"/>
    <w:rPr>
      <w:sz w:val="18"/>
    </w:rPr>
  </w:style>
  <w:style w:type="paragraph" w:styleId="749">
    <w:name w:val="endnote text"/>
    <w:basedOn w:val="680"/>
    <w:link w:val="750"/>
    <w:uiPriority w:val="99"/>
    <w:semiHidden/>
    <w:unhideWhenUsed/>
    <w:rPr>
      <w:sz w:val="20"/>
    </w:rPr>
  </w:style>
  <w:style w:type="character" w:styleId="750" w:customStyle="1">
    <w:name w:val="Текст концевой сноски Знак"/>
    <w:link w:val="749"/>
    <w:uiPriority w:val="99"/>
    <w:rPr>
      <w:sz w:val="20"/>
    </w:rPr>
  </w:style>
  <w:style w:type="character" w:styleId="751">
    <w:name w:val="endnote reference"/>
    <w:basedOn w:val="690"/>
    <w:uiPriority w:val="99"/>
    <w:semiHidden/>
    <w:unhideWhenUsed/>
    <w:rPr>
      <w:vertAlign w:val="superscript"/>
    </w:rPr>
  </w:style>
  <w:style w:type="paragraph" w:styleId="752">
    <w:name w:val="table of figures"/>
    <w:basedOn w:val="680"/>
    <w:next w:val="680"/>
    <w:uiPriority w:val="99"/>
    <w:unhideWhenUsed/>
  </w:style>
  <w:style w:type="character" w:styleId="753" w:customStyle="1">
    <w:name w:val="Заголовок 1 Знак"/>
    <w:link w:val="681"/>
    <w:uiPriority w:val="9"/>
    <w:rPr>
      <w:rFonts w:ascii="Arial" w:hAnsi="Arial" w:eastAsia="Arial"/>
      <w:sz w:val="40"/>
      <w:szCs w:val="40"/>
      <w:lang w:bidi="ar-SA"/>
    </w:rPr>
  </w:style>
  <w:style w:type="character" w:styleId="754" w:customStyle="1">
    <w:name w:val="Заголовок 2 Знак"/>
    <w:link w:val="682"/>
    <w:uiPriority w:val="9"/>
    <w:rPr>
      <w:rFonts w:ascii="Arial" w:hAnsi="Arial" w:eastAsia="Arial"/>
      <w:sz w:val="34"/>
      <w:lang w:bidi="ar-SA"/>
    </w:rPr>
  </w:style>
  <w:style w:type="character" w:styleId="755" w:customStyle="1">
    <w:name w:val="Заголовок 3 Знак"/>
    <w:link w:val="683"/>
    <w:uiPriority w:val="9"/>
    <w:rPr>
      <w:rFonts w:ascii="Arial" w:hAnsi="Arial" w:eastAsia="Arial"/>
      <w:sz w:val="30"/>
      <w:szCs w:val="30"/>
      <w:lang w:bidi="ar-SA"/>
    </w:rPr>
  </w:style>
  <w:style w:type="character" w:styleId="756" w:customStyle="1">
    <w:name w:val="Заголовок 4 Знак"/>
    <w:link w:val="68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7" w:customStyle="1">
    <w:name w:val="Заголовок 5 Знак"/>
    <w:link w:val="68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8" w:customStyle="1">
    <w:name w:val="Заголовок 6 Знак"/>
    <w:link w:val="68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59" w:customStyle="1">
    <w:name w:val="Заголовок 7 Знак"/>
    <w:link w:val="68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0" w:customStyle="1">
    <w:name w:val="Заголовок 8 Знак"/>
    <w:link w:val="68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1" w:customStyle="1">
    <w:name w:val="Заголовок 9 Знак"/>
    <w:link w:val="68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2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4">
    <w:name w:val="Title"/>
    <w:link w:val="76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5" w:customStyle="1">
    <w:name w:val="Название Знак"/>
    <w:link w:val="764"/>
    <w:uiPriority w:val="10"/>
    <w:rPr>
      <w:sz w:val="48"/>
      <w:szCs w:val="48"/>
      <w:lang w:bidi="ar-SA"/>
    </w:rPr>
  </w:style>
  <w:style w:type="paragraph" w:styleId="766">
    <w:name w:val="Subtitle"/>
    <w:link w:val="76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67" w:customStyle="1">
    <w:name w:val="Подзаголовок Знак"/>
    <w:link w:val="766"/>
    <w:uiPriority w:val="11"/>
    <w:rPr>
      <w:sz w:val="24"/>
      <w:szCs w:val="24"/>
      <w:lang w:bidi="ar-SA"/>
    </w:rPr>
  </w:style>
  <w:style w:type="paragraph" w:styleId="768">
    <w:name w:val="Quote"/>
    <w:link w:val="76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69" w:customStyle="1">
    <w:name w:val="Цитата 2 Знак"/>
    <w:link w:val="768"/>
    <w:uiPriority w:val="29"/>
    <w:rPr>
      <w:i/>
      <w:lang w:val="ru-RU" w:eastAsia="ru-RU" w:bidi="ar-SA"/>
    </w:rPr>
  </w:style>
  <w:style w:type="paragraph" w:styleId="770">
    <w:name w:val="Intense Quote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  <w:shd w:val="clear" w:color="auto" w:fill="f2f2f2"/>
      <w:lang w:val="ru-RU" w:eastAsia="ru-RU" w:bidi="ar-SA"/>
    </w:rPr>
  </w:style>
  <w:style w:type="paragraph" w:styleId="772">
    <w:name w:val="Header"/>
    <w:basedOn w:val="680"/>
    <w:link w:val="77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3" w:customStyle="1">
    <w:name w:val="Верхний колонтитул Знак"/>
    <w:link w:val="772"/>
    <w:uiPriority w:val="99"/>
  </w:style>
  <w:style w:type="paragraph" w:styleId="774">
    <w:name w:val="Footer"/>
    <w:basedOn w:val="680"/>
    <w:link w:val="775"/>
    <w:uiPriority w:val="99"/>
    <w:pPr>
      <w:tabs>
        <w:tab w:val="center" w:pos="4153" w:leader="none"/>
        <w:tab w:val="right" w:pos="8306" w:leader="none"/>
      </w:tabs>
    </w:pPr>
  </w:style>
  <w:style w:type="character" w:styleId="775" w:customStyle="1">
    <w:name w:val="Нижний колонтитул Знак"/>
    <w:link w:val="774"/>
    <w:uiPriority w:val="99"/>
  </w:style>
  <w:style w:type="table" w:styleId="77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2">
    <w:name w:val="Hyperlink"/>
    <w:uiPriority w:val="99"/>
    <w:unhideWhenUsed/>
    <w:rPr>
      <w:color w:val="0000ff"/>
      <w:u w:val="single"/>
    </w:rPr>
  </w:style>
  <w:style w:type="paragraph" w:styleId="903">
    <w:name w:val="footnote text"/>
    <w:link w:val="90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4" w:customStyle="1">
    <w:name w:val="Текст сноски Знак"/>
    <w:link w:val="903"/>
    <w:uiPriority w:val="99"/>
    <w:semiHidden/>
    <w:rPr>
      <w:sz w:val="18"/>
      <w:lang w:bidi="ar-SA"/>
    </w:rPr>
  </w:style>
  <w:style w:type="character" w:styleId="905">
    <w:name w:val="footnote reference"/>
    <w:uiPriority w:val="99"/>
    <w:unhideWhenUsed/>
    <w:rPr>
      <w:vertAlign w:val="superscript"/>
    </w:rPr>
  </w:style>
  <w:style w:type="paragraph" w:styleId="90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Body Text"/>
    <w:basedOn w:val="680"/>
    <w:next w:val="680"/>
    <w:pPr>
      <w:jc w:val="both"/>
    </w:pPr>
  </w:style>
  <w:style w:type="character" w:styleId="917">
    <w:name w:val="page number"/>
    <w:basedOn w:val="690"/>
  </w:style>
  <w:style w:type="paragraph" w:styleId="918">
    <w:name w:val="Caption"/>
    <w:basedOn w:val="680"/>
    <w:next w:val="680"/>
    <w:pPr>
      <w:jc w:val="center"/>
    </w:pPr>
    <w:rPr>
      <w:b/>
      <w:sz w:val="28"/>
    </w:rPr>
  </w:style>
  <w:style w:type="paragraph" w:styleId="919">
    <w:name w:val="Body Text 2"/>
    <w:basedOn w:val="680"/>
    <w:pPr>
      <w:ind w:right="5102"/>
      <w:jc w:val="center"/>
      <w:spacing w:before="120"/>
    </w:pPr>
  </w:style>
  <w:style w:type="paragraph" w:styleId="920" w:customStyle="1">
    <w:name w:val="Обращение"/>
    <w:basedOn w:val="680"/>
    <w:next w:val="680"/>
    <w:pPr>
      <w:jc w:val="center"/>
      <w:spacing w:before="240" w:after="120"/>
    </w:pPr>
    <w:rPr>
      <w:b/>
    </w:rPr>
  </w:style>
  <w:style w:type="paragraph" w:styleId="921" w:customStyle="1">
    <w:name w:val="Адресные реквизиты"/>
    <w:basedOn w:val="916"/>
    <w:next w:val="916"/>
    <w:pPr>
      <w:jc w:val="left"/>
    </w:pPr>
    <w:rPr>
      <w:sz w:val="16"/>
    </w:rPr>
  </w:style>
  <w:style w:type="paragraph" w:styleId="922" w:customStyle="1">
    <w:name w:val="Адресат"/>
    <w:basedOn w:val="680"/>
    <w:pPr>
      <w:spacing w:before="120"/>
    </w:pPr>
    <w:rPr>
      <w:b/>
    </w:rPr>
  </w:style>
  <w:style w:type="paragraph" w:styleId="923">
    <w:name w:val="Body Text 3"/>
    <w:basedOn w:val="680"/>
    <w:pPr>
      <w:spacing w:before="120"/>
      <w:tabs>
        <w:tab w:val="left" w:pos="7371" w:leader="none"/>
      </w:tabs>
    </w:pPr>
    <w:rPr>
      <w:sz w:val="28"/>
    </w:rPr>
  </w:style>
  <w:style w:type="paragraph" w:styleId="924">
    <w:name w:val="Balloon Text"/>
    <w:basedOn w:val="680"/>
    <w:link w:val="925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5" w:customStyle="1">
    <w:name w:val="Текст выноски Знак"/>
    <w:link w:val="924"/>
    <w:uiPriority w:val="99"/>
    <w:semiHidden/>
    <w:rPr>
      <w:rFonts w:ascii="Tahoma" w:hAnsi="Tahoma" w:cs="Tahoma"/>
      <w:sz w:val="16"/>
      <w:szCs w:val="16"/>
    </w:rPr>
  </w:style>
  <w:style w:type="paragraph" w:styleId="92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27">
    <w:name w:val="Body Text Indent"/>
    <w:basedOn w:val="680"/>
    <w:link w:val="928"/>
    <w:uiPriority w:val="99"/>
    <w:semiHidden/>
    <w:unhideWhenUsed/>
    <w:pPr>
      <w:ind w:left="283"/>
      <w:spacing w:after="120"/>
    </w:pPr>
  </w:style>
  <w:style w:type="character" w:styleId="928" w:customStyle="1">
    <w:name w:val="Основной текст с отступом Знак"/>
    <w:link w:val="927"/>
    <w:uiPriority w:val="99"/>
    <w:semiHidden/>
    <w:rPr>
      <w:sz w:val="22"/>
      <w:szCs w:val="22"/>
      <w:lang w:eastAsia="en-US" w:bidi="en-US"/>
    </w:rPr>
  </w:style>
  <w:style w:type="paragraph" w:styleId="929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930" w:customStyle="1">
    <w:name w:val="info-name"/>
    <w:basedOn w:val="690"/>
  </w:style>
  <w:style w:type="character" w:styleId="931" w:customStyle="1">
    <w:name w:val="info-data"/>
    <w:basedOn w:val="690"/>
  </w:style>
  <w:style w:type="paragraph" w:styleId="932" w:customStyle="1">
    <w:name w:val="Исполнитель"/>
    <w:basedOn w:val="680"/>
    <w:pPr>
      <w:ind w:left="-10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0"/>
      <w:szCs w:val="24"/>
      <w:lang w:eastAsia="ru-RU" w:bidi="ar-SA"/>
    </w:rPr>
  </w:style>
  <w:style w:type="paragraph" w:styleId="933">
    <w:name w:val="Normal (Web)"/>
    <w:basedOn w:val="680"/>
    <w:uiPriority w:val="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34">
    <w:name w:val="Strong"/>
    <w:uiPriority w:val="22"/>
    <w:qFormat/>
    <w:rPr>
      <w:b/>
      <w:bCs/>
    </w:rPr>
  </w:style>
  <w:style w:type="paragraph" w:styleId="935">
    <w:name w:val="annotation text"/>
    <w:basedOn w:val="680"/>
    <w:link w:val="936"/>
    <w:uiPriority w:val="99"/>
    <w:semiHidden/>
    <w:unhideWhenUsed/>
    <w:rPr>
      <w:sz w:val="20"/>
      <w:szCs w:val="20"/>
    </w:rPr>
  </w:style>
  <w:style w:type="character" w:styleId="936" w:customStyle="1">
    <w:name w:val="Текст примечания Знак"/>
    <w:basedOn w:val="690"/>
    <w:link w:val="935"/>
    <w:uiPriority w:val="99"/>
    <w:semiHidden/>
    <w:rPr>
      <w:lang w:eastAsia="en-US" w:bidi="en-US"/>
    </w:rPr>
  </w:style>
  <w:style w:type="paragraph" w:styleId="937">
    <w:name w:val="annotation subject"/>
    <w:basedOn w:val="935"/>
    <w:next w:val="935"/>
    <w:link w:val="938"/>
    <w:uiPriority w:val="99"/>
    <w:semiHidden/>
    <w:unhideWhenUsed/>
    <w:rPr>
      <w:b/>
      <w:bCs/>
    </w:rPr>
  </w:style>
  <w:style w:type="character" w:styleId="938" w:customStyle="1">
    <w:name w:val="Тема примечания Знак"/>
    <w:basedOn w:val="936"/>
    <w:link w:val="937"/>
    <w:uiPriority w:val="99"/>
    <w:semiHidden/>
    <w:rPr>
      <w:b/>
      <w:bCs/>
      <w:lang w:eastAsia="en-US" w:bidi="en-US"/>
    </w:rPr>
  </w:style>
  <w:style w:type="character" w:styleId="939" w:customStyle="1">
    <w:name w:val="time"/>
    <w:basedOn w:val="690"/>
  </w:style>
  <w:style w:type="character" w:styleId="940">
    <w:name w:val="Emphasis"/>
    <w:basedOn w:val="690"/>
    <w:uiPriority w:val="20"/>
    <w:qFormat/>
    <w:rPr>
      <w:i/>
      <w:iCs/>
    </w:rPr>
  </w:style>
  <w:style w:type="character" w:styleId="941" w:customStyle="1">
    <w:name w:val="Неразрешенное упоминание1"/>
    <w:basedOn w:val="690"/>
    <w:uiPriority w:val="99"/>
    <w:semiHidden/>
    <w:unhideWhenUsed/>
    <w:rPr>
      <w:color w:val="605e5c"/>
      <w:shd w:val="clear" w:color="auto" w:fill="e1dfdd"/>
    </w:rPr>
  </w:style>
  <w:style w:type="paragraph" w:styleId="942" w:customStyle="1">
    <w:name w:val="ConsPlus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lang w:val="en-US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7AEF02F7-BBD4-46EF-9B8D-D4345A3847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237</cp:revision>
  <dcterms:created xsi:type="dcterms:W3CDTF">2024-12-13T05:43:00Z</dcterms:created>
  <dcterms:modified xsi:type="dcterms:W3CDTF">2025-10-23T09:32:15Z</dcterms:modified>
</cp:coreProperties>
</file>